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95" w:rsidRDefault="00932F64" w:rsidP="00932F6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35C1F83" wp14:editId="5031A5DA">
            <wp:extent cx="7148222" cy="10622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нфликте интерес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372" cy="1062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95" w:rsidRDefault="00697795" w:rsidP="00DA5C2A">
      <w:pPr>
        <w:spacing w:line="216" w:lineRule="auto"/>
        <w:jc w:val="center"/>
        <w:rPr>
          <w:b/>
          <w:sz w:val="28"/>
          <w:szCs w:val="28"/>
        </w:rPr>
      </w:pP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раскрытие сведений о конфликте интересов при приеме на работу;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раскрытие сведений о конфликте интересов при назначении на новую должность;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разовое раскрытие сведений по мере возникновения ситуаций конфликта интересов; 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</w:t>
      </w:r>
      <w:bookmarkStart w:id="0" w:name="_GoBack"/>
      <w:bookmarkEnd w:id="0"/>
      <w:r w:rsidRPr="008560B3">
        <w:rPr>
          <w:color w:val="333333"/>
          <w:shd w:val="clear" w:color="auto" w:fill="FFFFFF"/>
        </w:rPr>
        <w:t>форме с последующей фиксацией в письменном виде.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3.3. Руководителем организации из числа работников назначается лицо, ответственное за прием сведений о возникающих (имеющихся) конфликтах интересов. 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3.4. В Организации для ряда работников организуется ежегодное заполнение декларации о конфликте интересов. Форма декларации о конфликте интересов и круг лиц, на которых распространяется требование заполнения декларации конфликта интересов, определяются руководителем Организации.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3.5. Рассмотрение представленных сведений </w:t>
      </w:r>
      <w:r w:rsidR="00BE17A8">
        <w:rPr>
          <w:color w:val="333333"/>
          <w:shd w:val="clear" w:color="auto" w:fill="FFFFFF"/>
        </w:rPr>
        <w:t>осуществляется Комиссией. Комиссия создаётся на момент рассмотрения представленных сведений</w:t>
      </w:r>
      <w:r w:rsidR="008F05BB">
        <w:rPr>
          <w:color w:val="333333"/>
          <w:shd w:val="clear" w:color="auto" w:fill="FFFFFF"/>
        </w:rPr>
        <w:t xml:space="preserve"> из числа сотрудников учреждения не вовлечённых в рассматриваемый конфликт</w:t>
      </w:r>
      <w:r w:rsidRPr="008560B3">
        <w:rPr>
          <w:color w:val="333333"/>
          <w:shd w:val="clear" w:color="auto" w:fill="FFFFFF"/>
        </w:rPr>
        <w:t>.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3.6. Организация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3.7.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3.8.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3.9. В случае если конфликт интересов имеет место, то могут быть использованы следующие способы его разрешения: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ограничение доступа работника к конкретной информации, которая может затрагивать личные интересы работника; 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- пересмотр и изменение функциональных обязанностей работника;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отказ работника от своего личного интереса, порождающего конфликт с интересами Организации;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увольнение работника из Организации по инициативе работника;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3.10.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="008560B3" w:rsidRPr="008560B3">
        <w:rPr>
          <w:color w:val="333333"/>
          <w:shd w:val="clear" w:color="auto" w:fill="FFFFFF"/>
        </w:rPr>
        <w:t xml:space="preserve"> Организации. </w:t>
      </w:r>
    </w:p>
    <w:p w:rsidR="001B4DD7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</w:t>
      </w:r>
    </w:p>
    <w:p w:rsidR="001B4DD7" w:rsidRPr="008560B3" w:rsidRDefault="001B4DD7" w:rsidP="001B4DD7">
      <w:pPr>
        <w:rPr>
          <w:b/>
          <w:color w:val="333333"/>
          <w:shd w:val="clear" w:color="auto" w:fill="FFFFFF"/>
        </w:rPr>
      </w:pPr>
      <w:r w:rsidRPr="008560B3">
        <w:rPr>
          <w:b/>
          <w:color w:val="333333"/>
          <w:shd w:val="clear" w:color="auto" w:fill="FFFFFF"/>
        </w:rPr>
        <w:t xml:space="preserve">4. Обязанности работников в связи с раскрытием и урегулированием конфликта интересов 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lastRenderedPageBreak/>
        <w:t xml:space="preserve"> 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>- избегать (по возможности) ситуаций и обстоятельств, которые могут привести к конфликту интересов;</w:t>
      </w:r>
    </w:p>
    <w:p w:rsidR="008560B3" w:rsidRPr="008560B3" w:rsidRDefault="001B4DD7" w:rsidP="001B4DD7">
      <w:pPr>
        <w:rPr>
          <w:color w:val="333333"/>
          <w:shd w:val="clear" w:color="auto" w:fill="FFFFFF"/>
        </w:rPr>
      </w:pPr>
      <w:r w:rsidRPr="008560B3">
        <w:rPr>
          <w:color w:val="333333"/>
          <w:shd w:val="clear" w:color="auto" w:fill="FFFFFF"/>
        </w:rPr>
        <w:t xml:space="preserve"> - раскрывать возникший (реальный) или потенциальный конфликт интересов;</w:t>
      </w:r>
    </w:p>
    <w:p w:rsidR="001B4DD7" w:rsidRPr="008560B3" w:rsidRDefault="001B4DD7" w:rsidP="001B4DD7">
      <w:r w:rsidRPr="008560B3">
        <w:rPr>
          <w:color w:val="333333"/>
          <w:shd w:val="clear" w:color="auto" w:fill="FFFFFF"/>
        </w:rPr>
        <w:t xml:space="preserve"> - содействовать урегулированию возникшего конфликта интересов.</w:t>
      </w:r>
    </w:p>
    <w:p w:rsidR="001B4DD7" w:rsidRPr="008560B3" w:rsidRDefault="001B4DD7" w:rsidP="001B4DD7">
      <w:pPr>
        <w:pStyle w:val="a5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33333"/>
        </w:rPr>
      </w:pPr>
      <w:r w:rsidRPr="008560B3">
        <w:rPr>
          <w:color w:val="333333"/>
        </w:rPr>
        <w:t xml:space="preserve"> </w:t>
      </w:r>
    </w:p>
    <w:p w:rsidR="00FA5EBC" w:rsidRPr="008560B3" w:rsidRDefault="00FA5EBC" w:rsidP="00977E8E">
      <w:pPr>
        <w:autoSpaceDE w:val="0"/>
        <w:autoSpaceDN w:val="0"/>
        <w:adjustRightInd w:val="0"/>
        <w:jc w:val="both"/>
      </w:pPr>
    </w:p>
    <w:p w:rsidR="00FA5EBC" w:rsidRPr="008560B3" w:rsidRDefault="00FA5EBC" w:rsidP="00977E8E">
      <w:pPr>
        <w:autoSpaceDE w:val="0"/>
        <w:autoSpaceDN w:val="0"/>
        <w:adjustRightInd w:val="0"/>
        <w:jc w:val="both"/>
      </w:pPr>
    </w:p>
    <w:p w:rsidR="00FA5EBC" w:rsidRPr="008560B3" w:rsidRDefault="00FA5EBC" w:rsidP="00977E8E">
      <w:pPr>
        <w:autoSpaceDE w:val="0"/>
        <w:autoSpaceDN w:val="0"/>
        <w:adjustRightInd w:val="0"/>
        <w:jc w:val="both"/>
      </w:pPr>
    </w:p>
    <w:sectPr w:rsidR="00FA5EBC" w:rsidRPr="008560B3" w:rsidSect="00932F64">
      <w:pgSz w:w="11906" w:h="16838"/>
      <w:pgMar w:top="568" w:right="566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5C2A"/>
    <w:rsid w:val="00047D87"/>
    <w:rsid w:val="000A4BE2"/>
    <w:rsid w:val="000D30CF"/>
    <w:rsid w:val="00121C28"/>
    <w:rsid w:val="00152762"/>
    <w:rsid w:val="001B4DD7"/>
    <w:rsid w:val="001E0834"/>
    <w:rsid w:val="00211774"/>
    <w:rsid w:val="002A4D46"/>
    <w:rsid w:val="00305E04"/>
    <w:rsid w:val="00371A65"/>
    <w:rsid w:val="003E7252"/>
    <w:rsid w:val="004052EA"/>
    <w:rsid w:val="00407404"/>
    <w:rsid w:val="004D0293"/>
    <w:rsid w:val="004E44B7"/>
    <w:rsid w:val="005B26D1"/>
    <w:rsid w:val="006075AB"/>
    <w:rsid w:val="00697795"/>
    <w:rsid w:val="006C2A64"/>
    <w:rsid w:val="007122D0"/>
    <w:rsid w:val="00741C1D"/>
    <w:rsid w:val="008560B3"/>
    <w:rsid w:val="00856E00"/>
    <w:rsid w:val="0086644D"/>
    <w:rsid w:val="008933D4"/>
    <w:rsid w:val="008C71E6"/>
    <w:rsid w:val="008F05BB"/>
    <w:rsid w:val="00932F64"/>
    <w:rsid w:val="00952FAF"/>
    <w:rsid w:val="00952FE8"/>
    <w:rsid w:val="00956FFA"/>
    <w:rsid w:val="00977E8E"/>
    <w:rsid w:val="00A34BF6"/>
    <w:rsid w:val="00AE2357"/>
    <w:rsid w:val="00B32D09"/>
    <w:rsid w:val="00B42BE9"/>
    <w:rsid w:val="00B76FF3"/>
    <w:rsid w:val="00BA1898"/>
    <w:rsid w:val="00BE17A8"/>
    <w:rsid w:val="00C46D0A"/>
    <w:rsid w:val="00C60748"/>
    <w:rsid w:val="00D3499A"/>
    <w:rsid w:val="00D511E3"/>
    <w:rsid w:val="00D6314D"/>
    <w:rsid w:val="00D72645"/>
    <w:rsid w:val="00DA5C2A"/>
    <w:rsid w:val="00DD0FD4"/>
    <w:rsid w:val="00DD27A5"/>
    <w:rsid w:val="00E03F23"/>
    <w:rsid w:val="00E52139"/>
    <w:rsid w:val="00E858F4"/>
    <w:rsid w:val="00E97595"/>
    <w:rsid w:val="00EB0CED"/>
    <w:rsid w:val="00EB59BC"/>
    <w:rsid w:val="00F6538C"/>
    <w:rsid w:val="00F91272"/>
    <w:rsid w:val="00FA5EBC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4D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4DD7"/>
  </w:style>
  <w:style w:type="character" w:styleId="a6">
    <w:name w:val="Hyperlink"/>
    <w:basedOn w:val="a0"/>
    <w:uiPriority w:val="99"/>
    <w:unhideWhenUsed/>
    <w:rsid w:val="001B4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4443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Главный инженер</cp:lastModifiedBy>
  <cp:revision>11</cp:revision>
  <cp:lastPrinted>2016-04-14T14:26:00Z</cp:lastPrinted>
  <dcterms:created xsi:type="dcterms:W3CDTF">2016-04-12T10:06:00Z</dcterms:created>
  <dcterms:modified xsi:type="dcterms:W3CDTF">2021-05-25T08:52:00Z</dcterms:modified>
</cp:coreProperties>
</file>